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A9104" w14:textId="77777777" w:rsidR="00B949F8" w:rsidRPr="00B949F8" w:rsidRDefault="00B949F8" w:rsidP="001C77F2">
      <w:pPr>
        <w:ind w:right="-1"/>
        <w:jc w:val="center"/>
        <w:rPr>
          <w:b/>
          <w:sz w:val="28"/>
          <w:szCs w:val="24"/>
        </w:rPr>
      </w:pPr>
      <w:r>
        <w:rPr>
          <w:b/>
          <w:sz w:val="28"/>
        </w:rPr>
        <w:t>INSTRUCTIONS</w:t>
      </w:r>
    </w:p>
    <w:p w14:paraId="19BA3C05" w14:textId="77777777" w:rsidR="00D03981" w:rsidRPr="00D03981" w:rsidRDefault="00D03981" w:rsidP="00D03981">
      <w:pPr>
        <w:jc w:val="center"/>
        <w:rPr>
          <w:b/>
          <w:bCs/>
          <w:sz w:val="24"/>
          <w:szCs w:val="24"/>
        </w:rPr>
      </w:pPr>
      <w:r>
        <w:rPr>
          <w:b/>
          <w:sz w:val="24"/>
        </w:rPr>
        <w:t>concerning cases where a penalty measure was imposed</w:t>
      </w:r>
    </w:p>
    <w:p w14:paraId="189D3F12" w14:textId="77777777" w:rsidR="00595A6C" w:rsidRDefault="00595A6C" w:rsidP="00D03981">
      <w:pPr>
        <w:jc w:val="center"/>
        <w:rPr>
          <w:sz w:val="24"/>
          <w:szCs w:val="24"/>
        </w:rPr>
      </w:pPr>
    </w:p>
    <w:p w14:paraId="6389524E" w14:textId="09404877" w:rsidR="00D03981" w:rsidRPr="00D03981" w:rsidRDefault="00D03981" w:rsidP="000E0195">
      <w:pPr>
        <w:spacing w:after="240" w:line="276" w:lineRule="auto"/>
        <w:ind w:right="283"/>
        <w:jc w:val="both"/>
        <w:rPr>
          <w:b/>
          <w:bCs/>
          <w:sz w:val="22"/>
          <w:szCs w:val="22"/>
        </w:rPr>
      </w:pPr>
      <w:r>
        <w:rPr>
          <w:b/>
          <w:sz w:val="22"/>
        </w:rPr>
        <w:t>Article 244 of the Criminal Code</w:t>
      </w:r>
      <w:r>
        <w:rPr>
          <w:sz w:val="22"/>
        </w:rPr>
        <w:t xml:space="preserve"> Whoever fails to comply with a court-imposed prohibition from holding a</w:t>
      </w:r>
      <w:r w:rsidR="00080D04">
        <w:rPr>
          <w:sz w:val="22"/>
        </w:rPr>
        <w:t> </w:t>
      </w:r>
      <w:r>
        <w:rPr>
          <w:sz w:val="22"/>
        </w:rPr>
        <w:t>certain position, pursuing a certain profession, conducting a certain business activity, operating vehicles, entering gambling facilities and engaging in gambling, entering a mass event, associating with certain social groups or appearing in certain locations, order to temporarily leave the premises occupied jointly with the victim, prohibition from contacting certain individuals, approaching certain individuals, or leaving a specific place of stay without the Court's consent, or fails to carry out a court order concerning the publication of a</w:t>
      </w:r>
      <w:r w:rsidR="00080D04">
        <w:rPr>
          <w:sz w:val="22"/>
        </w:rPr>
        <w:t> </w:t>
      </w:r>
      <w:r>
        <w:rPr>
          <w:sz w:val="22"/>
        </w:rPr>
        <w:t>ruling in the manner provided for therein, is subject to the penalty of imprisonment of up to 3 years.</w:t>
      </w:r>
    </w:p>
    <w:p w14:paraId="26276017" w14:textId="5C9561B4" w:rsidR="00D03981" w:rsidRPr="00D03981" w:rsidRDefault="00D03981" w:rsidP="000E0195">
      <w:pPr>
        <w:spacing w:after="240" w:line="276" w:lineRule="auto"/>
        <w:ind w:right="283"/>
        <w:jc w:val="both"/>
        <w:rPr>
          <w:sz w:val="22"/>
          <w:szCs w:val="22"/>
        </w:rPr>
      </w:pPr>
      <w:r>
        <w:rPr>
          <w:b/>
          <w:sz w:val="22"/>
        </w:rPr>
        <w:t>Article 4 § 2 of the Criminal Enforcement Code</w:t>
      </w:r>
      <w:r>
        <w:rPr>
          <w:sz w:val="22"/>
        </w:rPr>
        <w:t xml:space="preserve"> A sentenced person retains their civil rights and freedoms. They can only be limited when the law so provides and by a non-appealable judgement under the law.</w:t>
      </w:r>
    </w:p>
    <w:p w14:paraId="4F9E1F75" w14:textId="69D22D73" w:rsidR="00D03981" w:rsidRPr="00D03981" w:rsidRDefault="00D03981" w:rsidP="000E0195">
      <w:pPr>
        <w:spacing w:after="240" w:line="276" w:lineRule="auto"/>
        <w:ind w:right="283"/>
        <w:jc w:val="both"/>
        <w:rPr>
          <w:sz w:val="22"/>
          <w:szCs w:val="22"/>
        </w:rPr>
      </w:pPr>
      <w:r>
        <w:rPr>
          <w:b/>
          <w:sz w:val="22"/>
        </w:rPr>
        <w:t>Article 5 § 2 of the Criminal Enforcement Code</w:t>
      </w:r>
      <w:r>
        <w:rPr>
          <w:sz w:val="22"/>
        </w:rPr>
        <w:t xml:space="preserve"> A sentenced person is obliged to comply with the instructions given by the competent authorities to enforce the ruling.</w:t>
      </w:r>
    </w:p>
    <w:p w14:paraId="0029A1D3" w14:textId="3F2686AB" w:rsidR="00D03981" w:rsidRPr="00D03981" w:rsidRDefault="00D03981" w:rsidP="000E0195">
      <w:pPr>
        <w:spacing w:after="240" w:line="276" w:lineRule="auto"/>
        <w:ind w:right="283"/>
        <w:jc w:val="both"/>
        <w:rPr>
          <w:sz w:val="22"/>
          <w:szCs w:val="22"/>
        </w:rPr>
      </w:pPr>
      <w:r>
        <w:rPr>
          <w:b/>
          <w:sz w:val="22"/>
        </w:rPr>
        <w:t>Article 169 § 1 of the Criminal Enforcement Code in conjunction with Article 181a § 4 of the Criminal Enforcement Code</w:t>
      </w:r>
      <w:r>
        <w:rPr>
          <w:sz w:val="22"/>
        </w:rPr>
        <w:t xml:space="preserve"> A sentenced person under the obligation, who is placed under supervision, is obliged to comply with the obligations imposed by the Court for the duration of probation or obligations related to supervision.</w:t>
      </w:r>
    </w:p>
    <w:p w14:paraId="5831D8B8" w14:textId="44092B8F" w:rsidR="00D03981" w:rsidRPr="00D03981" w:rsidRDefault="00D03981" w:rsidP="000E0195">
      <w:pPr>
        <w:spacing w:after="240" w:line="276" w:lineRule="auto"/>
        <w:ind w:right="283"/>
        <w:jc w:val="both"/>
        <w:rPr>
          <w:bCs/>
          <w:iCs/>
          <w:sz w:val="22"/>
          <w:szCs w:val="22"/>
        </w:rPr>
      </w:pPr>
      <w:r>
        <w:rPr>
          <w:b/>
          <w:sz w:val="22"/>
        </w:rPr>
        <w:t>Article 169 § 3 of the Criminal Enforcement Code in conjunction with Article 181a § 4 of the Criminal Enforcement Code</w:t>
      </w:r>
      <w:r>
        <w:rPr>
          <w:sz w:val="22"/>
        </w:rPr>
        <w:t xml:space="preserve"> A sentenced person is obliged to appear as summoned by the Court or the probation officer and provide explanations as to the course of supervision and the performance of obligations imposed on them, cannot change their permanent residence without the Court's consent, has to allow the probation officer to enter their house, and to inform the probation officer of any change in their place of employment.</w:t>
      </w:r>
    </w:p>
    <w:p w14:paraId="0B53E61D" w14:textId="2ED8D3D5" w:rsidR="00D03981" w:rsidRPr="00D03981" w:rsidRDefault="00D03981" w:rsidP="000E0195">
      <w:pPr>
        <w:spacing w:after="240" w:line="276" w:lineRule="auto"/>
        <w:ind w:right="283"/>
        <w:jc w:val="both"/>
        <w:rPr>
          <w:bCs/>
          <w:iCs/>
          <w:sz w:val="22"/>
          <w:szCs w:val="22"/>
          <w:highlight w:val="yellow"/>
        </w:rPr>
      </w:pPr>
      <w:r>
        <w:rPr>
          <w:b/>
          <w:sz w:val="22"/>
        </w:rPr>
        <w:t>Article 181a § 4 of the Criminal Enforcement Code</w:t>
      </w:r>
      <w:r>
        <w:rPr>
          <w:sz w:val="22"/>
        </w:rPr>
        <w:t xml:space="preserve"> The provisions of Articles 169 and 172 apply </w:t>
      </w:r>
      <w:r>
        <w:rPr>
          <w:i/>
          <w:iCs/>
          <w:sz w:val="22"/>
        </w:rPr>
        <w:t>mutatis mutandis</w:t>
      </w:r>
      <w:r>
        <w:rPr>
          <w:sz w:val="22"/>
        </w:rPr>
        <w:t>.</w:t>
      </w:r>
    </w:p>
    <w:p w14:paraId="2CAF8B2D" w14:textId="236A192A" w:rsidR="00D03981" w:rsidRPr="00D03981" w:rsidRDefault="00D03981" w:rsidP="000E0195">
      <w:pPr>
        <w:spacing w:line="276" w:lineRule="auto"/>
        <w:ind w:right="283"/>
        <w:jc w:val="both"/>
        <w:rPr>
          <w:sz w:val="22"/>
          <w:szCs w:val="22"/>
          <w:u w:val="single"/>
        </w:rPr>
      </w:pPr>
      <w:r>
        <w:rPr>
          <w:sz w:val="22"/>
          <w:u w:val="single"/>
        </w:rPr>
        <w:t xml:space="preserve">Pursuant to the Regulation of the Minister of Justice of 13 June 2016 </w:t>
      </w:r>
      <w:r>
        <w:rPr>
          <w:i/>
          <w:sz w:val="22"/>
          <w:u w:val="single"/>
        </w:rPr>
        <w:t>on the manner and procedure of activities performed by court probation officers in criminal enforcement cases</w:t>
      </w:r>
      <w:r>
        <w:rPr>
          <w:sz w:val="22"/>
          <w:u w:val="single"/>
        </w:rPr>
        <w:t xml:space="preserve"> (Dz.U.2016.969)</w:t>
      </w:r>
    </w:p>
    <w:p w14:paraId="657B105E" w14:textId="4F4365C6" w:rsidR="00D03981" w:rsidRPr="00D03981" w:rsidRDefault="00D03981" w:rsidP="000E0195">
      <w:pPr>
        <w:autoSpaceDE w:val="0"/>
        <w:autoSpaceDN w:val="0"/>
        <w:adjustRightInd w:val="0"/>
        <w:spacing w:before="240" w:line="276" w:lineRule="auto"/>
        <w:ind w:right="283"/>
        <w:jc w:val="both"/>
        <w:rPr>
          <w:sz w:val="22"/>
          <w:szCs w:val="22"/>
        </w:rPr>
      </w:pPr>
      <w:r>
        <w:rPr>
          <w:b/>
          <w:sz w:val="22"/>
        </w:rPr>
        <w:t>§ 46(1)</w:t>
      </w:r>
      <w:r>
        <w:rPr>
          <w:sz w:val="22"/>
        </w:rPr>
        <w:t xml:space="preserve"> When exercising the supervision referred to in Article 181a § 4 of the Criminal Enforcement Code over the enforcement of the prohibition from associating with certain social groups or appearing in certain locations, contacting certain individuals, approaching certain individuals, or leaving a specific place of stay without the Court's consent, and the order to temporarily leave the premises occupied jointly with the victim, the probation officer:</w:t>
      </w:r>
    </w:p>
    <w:p w14:paraId="3D2FC9E1" w14:textId="77777777" w:rsidR="00D03981" w:rsidRPr="00D03981" w:rsidRDefault="00D03981" w:rsidP="000E0195">
      <w:pPr>
        <w:autoSpaceDE w:val="0"/>
        <w:autoSpaceDN w:val="0"/>
        <w:adjustRightInd w:val="0"/>
        <w:spacing w:line="276" w:lineRule="auto"/>
        <w:ind w:right="283"/>
        <w:jc w:val="both"/>
        <w:rPr>
          <w:sz w:val="22"/>
          <w:szCs w:val="22"/>
        </w:rPr>
      </w:pPr>
      <w:r>
        <w:rPr>
          <w:b/>
          <w:sz w:val="22"/>
        </w:rPr>
        <w:t>1)</w:t>
      </w:r>
      <w:r>
        <w:rPr>
          <w:sz w:val="22"/>
        </w:rPr>
        <w:t xml:space="preserve"> obtains and reviews information from the sentenced person on the manner in which the prohibition or order imposed is being enforced;</w:t>
      </w:r>
    </w:p>
    <w:p w14:paraId="6D608D82" w14:textId="77777777" w:rsidR="00D03981" w:rsidRPr="00D03981" w:rsidRDefault="00D03981" w:rsidP="000E0195">
      <w:pPr>
        <w:autoSpaceDE w:val="0"/>
        <w:autoSpaceDN w:val="0"/>
        <w:adjustRightInd w:val="0"/>
        <w:spacing w:line="276" w:lineRule="auto"/>
        <w:ind w:right="283"/>
        <w:jc w:val="both"/>
        <w:rPr>
          <w:sz w:val="22"/>
          <w:szCs w:val="22"/>
        </w:rPr>
      </w:pPr>
      <w:r>
        <w:rPr>
          <w:b/>
          <w:sz w:val="22"/>
        </w:rPr>
        <w:t>2)</w:t>
      </w:r>
      <w:r>
        <w:rPr>
          <w:sz w:val="22"/>
        </w:rPr>
        <w:t xml:space="preserve"> obtains information from the victims, entities, institutions or competent authorities on the manner in which the prohibitions or order imposed on the sentenced person have been implemented.</w:t>
      </w:r>
    </w:p>
    <w:p w14:paraId="2C21AD16" w14:textId="77777777" w:rsidR="00D03981" w:rsidRPr="00D03981" w:rsidRDefault="00D03981" w:rsidP="000E0195">
      <w:pPr>
        <w:autoSpaceDE w:val="0"/>
        <w:autoSpaceDN w:val="0"/>
        <w:adjustRightInd w:val="0"/>
        <w:spacing w:line="276" w:lineRule="auto"/>
        <w:ind w:right="283"/>
        <w:jc w:val="both"/>
        <w:rPr>
          <w:sz w:val="22"/>
          <w:szCs w:val="22"/>
        </w:rPr>
      </w:pPr>
    </w:p>
    <w:p w14:paraId="45EABC9E" w14:textId="7BBF62BB" w:rsidR="00B949F8" w:rsidRPr="00F82950" w:rsidRDefault="00D03981" w:rsidP="000E0195">
      <w:pPr>
        <w:autoSpaceDE w:val="0"/>
        <w:autoSpaceDN w:val="0"/>
        <w:adjustRightInd w:val="0"/>
        <w:spacing w:line="276" w:lineRule="auto"/>
        <w:ind w:right="283"/>
        <w:jc w:val="both"/>
        <w:rPr>
          <w:b/>
          <w:bCs/>
          <w:i/>
          <w:iCs/>
          <w:sz w:val="22"/>
          <w:szCs w:val="22"/>
        </w:rPr>
      </w:pPr>
      <w:r>
        <w:rPr>
          <w:b/>
          <w:sz w:val="22"/>
        </w:rPr>
        <w:t>§ 46(5)</w:t>
      </w:r>
      <w:r>
        <w:rPr>
          <w:sz w:val="22"/>
        </w:rPr>
        <w:t xml:space="preserve"> If the sentenced person fails to comply with the injunctions imposed, the professional probation officer immediately notifies the Public Prosecutor or the Police that the sentenced person committed an offence under Article 244 or 244b § 1 of the Criminal Code, and notifies the Court of this report, and, if necessary, submits a relevant application.</w:t>
      </w:r>
    </w:p>
    <w:p w14:paraId="5952E13F" w14:textId="77777777" w:rsidR="00B949F8" w:rsidRPr="00B949F8" w:rsidRDefault="00B949F8" w:rsidP="00B949F8">
      <w:pPr>
        <w:ind w:right="-1"/>
        <w:jc w:val="both"/>
        <w:rPr>
          <w:b/>
          <w:bCs/>
          <w:iCs/>
          <w:sz w:val="24"/>
          <w:szCs w:val="24"/>
        </w:rPr>
      </w:pPr>
    </w:p>
    <w:p w14:paraId="5B9824A6" w14:textId="42F45074" w:rsidR="00B949F8" w:rsidRPr="001C77F2" w:rsidRDefault="00B949F8" w:rsidP="00B949F8">
      <w:pPr>
        <w:ind w:right="-1"/>
        <w:jc w:val="both"/>
        <w:rPr>
          <w:b/>
          <w:sz w:val="22"/>
          <w:szCs w:val="22"/>
        </w:rPr>
      </w:pPr>
      <w:r w:rsidRPr="001C77F2">
        <w:rPr>
          <w:b/>
          <w:sz w:val="22"/>
          <w:szCs w:val="22"/>
        </w:rPr>
        <w:t>I declare that I will reside at the following address for the duration of the penal measure imposed on me:</w:t>
      </w:r>
    </w:p>
    <w:p w14:paraId="76C2CA52" w14:textId="77777777" w:rsidR="00B949F8" w:rsidRPr="00B949F8" w:rsidRDefault="00B949F8" w:rsidP="00B949F8">
      <w:pPr>
        <w:ind w:right="-1"/>
        <w:jc w:val="both"/>
        <w:rPr>
          <w:b/>
          <w:sz w:val="24"/>
          <w:szCs w:val="24"/>
        </w:rPr>
      </w:pPr>
    </w:p>
    <w:p w14:paraId="29D899B6" w14:textId="092AE731" w:rsidR="00B949F8" w:rsidRPr="00B949F8" w:rsidRDefault="00F82950" w:rsidP="00B949F8">
      <w:pPr>
        <w:ind w:right="-1"/>
        <w:jc w:val="center"/>
        <w:rPr>
          <w:sz w:val="24"/>
          <w:szCs w:val="24"/>
        </w:rPr>
      </w:pPr>
      <w:r>
        <w:rPr>
          <w:sz w:val="24"/>
        </w:rPr>
        <w:t>.......................................................................</w:t>
      </w:r>
    </w:p>
    <w:p w14:paraId="758DA093" w14:textId="77777777" w:rsidR="00B949F8" w:rsidRDefault="00B949F8" w:rsidP="00B949F8">
      <w:pPr>
        <w:ind w:right="-1"/>
        <w:jc w:val="center"/>
        <w:rPr>
          <w:sz w:val="16"/>
          <w:szCs w:val="26"/>
        </w:rPr>
      </w:pPr>
      <w:r>
        <w:rPr>
          <w:sz w:val="16"/>
        </w:rPr>
        <w:t xml:space="preserve"> (exact address of stay)</w:t>
      </w:r>
    </w:p>
    <w:p w14:paraId="55560FDA" w14:textId="77777777" w:rsidR="001941D8" w:rsidRDefault="001941D8" w:rsidP="00B949F8">
      <w:pPr>
        <w:ind w:right="-1"/>
        <w:jc w:val="center"/>
        <w:rPr>
          <w:sz w:val="16"/>
          <w:szCs w:val="26"/>
        </w:rPr>
      </w:pPr>
    </w:p>
    <w:p w14:paraId="61AB0020" w14:textId="77777777" w:rsidR="001941D8" w:rsidRPr="00B949F8" w:rsidRDefault="001941D8" w:rsidP="00B949F8">
      <w:pPr>
        <w:ind w:right="-1"/>
        <w:jc w:val="center"/>
        <w:rPr>
          <w:sz w:val="16"/>
          <w:szCs w:val="26"/>
        </w:rPr>
      </w:pPr>
    </w:p>
    <w:p w14:paraId="7830B4F9" w14:textId="45294C67" w:rsidR="00B949F8" w:rsidRPr="00B949F8" w:rsidRDefault="00B949F8" w:rsidP="00B949F8">
      <w:pPr>
        <w:spacing w:before="120"/>
        <w:ind w:right="-1"/>
        <w:jc w:val="both"/>
        <w:rPr>
          <w:b/>
          <w:sz w:val="24"/>
          <w:szCs w:val="24"/>
        </w:rPr>
      </w:pPr>
      <w:r>
        <w:rPr>
          <w:b/>
          <w:sz w:val="24"/>
        </w:rPr>
        <w:t>I declare that I consent to communication by telephone and e-mail</w:t>
      </w:r>
    </w:p>
    <w:p w14:paraId="7F9B9D21" w14:textId="77777777" w:rsidR="00B949F8" w:rsidRPr="00B949F8" w:rsidRDefault="00B949F8" w:rsidP="00B949F8">
      <w:pPr>
        <w:spacing w:before="120"/>
        <w:ind w:right="-1"/>
        <w:jc w:val="both"/>
        <w:rPr>
          <w:b/>
          <w:sz w:val="24"/>
          <w:szCs w:val="24"/>
        </w:rPr>
      </w:pPr>
    </w:p>
    <w:p w14:paraId="0FE7F1C1" w14:textId="0D8DCFCE" w:rsidR="00B949F8" w:rsidRPr="00B949F8" w:rsidRDefault="00B949F8" w:rsidP="00667F3A">
      <w:pPr>
        <w:tabs>
          <w:tab w:val="right" w:leader="dot" w:pos="9072"/>
        </w:tabs>
        <w:spacing w:before="120"/>
        <w:jc w:val="both"/>
        <w:rPr>
          <w:b/>
          <w:sz w:val="24"/>
          <w:szCs w:val="24"/>
        </w:rPr>
      </w:pPr>
      <w:r>
        <w:rPr>
          <w:b/>
          <w:sz w:val="24"/>
        </w:rPr>
        <w:t>phone no.:</w:t>
      </w:r>
      <w:r>
        <w:rPr>
          <w:sz w:val="24"/>
        </w:rPr>
        <w:t xml:space="preserve"> </w:t>
      </w:r>
      <w:r w:rsidR="00667F3A">
        <w:rPr>
          <w:sz w:val="24"/>
        </w:rPr>
        <w:tab/>
      </w:r>
    </w:p>
    <w:p w14:paraId="503228D8" w14:textId="1469DBDE" w:rsidR="00B949F8" w:rsidRPr="00B949F8" w:rsidRDefault="00B949F8" w:rsidP="00667F3A">
      <w:pPr>
        <w:tabs>
          <w:tab w:val="right" w:leader="dot" w:pos="9072"/>
        </w:tabs>
        <w:spacing w:before="120"/>
        <w:jc w:val="both"/>
        <w:rPr>
          <w:b/>
          <w:sz w:val="24"/>
          <w:szCs w:val="24"/>
        </w:rPr>
      </w:pPr>
      <w:r>
        <w:rPr>
          <w:b/>
          <w:sz w:val="24"/>
        </w:rPr>
        <w:t xml:space="preserve">e-mail: </w:t>
      </w:r>
      <w:r w:rsidR="00667F3A" w:rsidRPr="00667F3A">
        <w:rPr>
          <w:bCs/>
          <w:sz w:val="24"/>
        </w:rPr>
        <w:tab/>
      </w:r>
    </w:p>
    <w:p w14:paraId="2F55B4FF" w14:textId="77777777" w:rsidR="00B949F8" w:rsidRDefault="00B949F8" w:rsidP="00595A6C">
      <w:pPr>
        <w:jc w:val="both"/>
        <w:rPr>
          <w:sz w:val="24"/>
          <w:szCs w:val="24"/>
        </w:rPr>
      </w:pPr>
    </w:p>
    <w:p w14:paraId="060D5BE7" w14:textId="77777777" w:rsidR="001941D8" w:rsidRDefault="001941D8" w:rsidP="00595A6C">
      <w:pPr>
        <w:jc w:val="both"/>
        <w:rPr>
          <w:sz w:val="24"/>
          <w:szCs w:val="24"/>
        </w:rPr>
      </w:pPr>
    </w:p>
    <w:p w14:paraId="498B6869" w14:textId="77777777" w:rsidR="001941D8" w:rsidRPr="001941D8" w:rsidRDefault="001941D8" w:rsidP="001941D8">
      <w:pPr>
        <w:jc w:val="both"/>
        <w:rPr>
          <w:b/>
          <w:sz w:val="16"/>
          <w:szCs w:val="24"/>
        </w:rPr>
      </w:pPr>
      <w:r>
        <w:rPr>
          <w:b/>
          <w:sz w:val="24"/>
        </w:rPr>
        <w:t>I will notify the probation officer immediately if I change my residence address, telephone number or e-mail address, and if I intend to travel abroad.</w:t>
      </w:r>
    </w:p>
    <w:p w14:paraId="04316688" w14:textId="77777777" w:rsidR="001941D8" w:rsidRPr="001941D8" w:rsidRDefault="001941D8" w:rsidP="001941D8">
      <w:pPr>
        <w:jc w:val="both"/>
        <w:rPr>
          <w:b/>
          <w:sz w:val="24"/>
          <w:szCs w:val="24"/>
        </w:rPr>
      </w:pPr>
      <w:r>
        <w:rPr>
          <w:b/>
          <w:sz w:val="24"/>
        </w:rPr>
        <w:tab/>
      </w:r>
    </w:p>
    <w:p w14:paraId="76370F79" w14:textId="77777777" w:rsidR="00B949F8" w:rsidRDefault="00B949F8" w:rsidP="00B949F8">
      <w:pPr>
        <w:ind w:right="-1"/>
        <w:jc w:val="both"/>
        <w:rPr>
          <w:sz w:val="20"/>
        </w:rPr>
      </w:pPr>
    </w:p>
    <w:p w14:paraId="39598B45" w14:textId="77777777" w:rsidR="001941D8" w:rsidRDefault="001941D8" w:rsidP="00B949F8">
      <w:pPr>
        <w:ind w:right="-1"/>
        <w:jc w:val="both"/>
        <w:rPr>
          <w:sz w:val="20"/>
        </w:rPr>
      </w:pPr>
    </w:p>
    <w:p w14:paraId="3B40A8B7" w14:textId="77777777" w:rsidR="001941D8" w:rsidRPr="00B949F8" w:rsidRDefault="001941D8" w:rsidP="00B949F8">
      <w:pPr>
        <w:ind w:right="-1"/>
        <w:jc w:val="both"/>
        <w:rPr>
          <w:sz w:val="20"/>
        </w:rPr>
      </w:pPr>
    </w:p>
    <w:p w14:paraId="3A95355E" w14:textId="77777777" w:rsidR="00B949F8" w:rsidRPr="00B949F8" w:rsidRDefault="00B949F8" w:rsidP="00B949F8">
      <w:pPr>
        <w:ind w:left="4956" w:right="-1" w:firstLine="708"/>
        <w:jc w:val="both"/>
        <w:rPr>
          <w:i/>
          <w:iCs/>
          <w:sz w:val="20"/>
        </w:rPr>
      </w:pPr>
      <w:r>
        <w:rPr>
          <w:i/>
          <w:sz w:val="20"/>
        </w:rPr>
        <w:t xml:space="preserve">     …………………………………….</w:t>
      </w:r>
    </w:p>
    <w:p w14:paraId="092D3C88" w14:textId="289E072D" w:rsidR="00B949F8" w:rsidRPr="00B949F8" w:rsidRDefault="00B949F8" w:rsidP="00B949F8">
      <w:pPr>
        <w:ind w:left="4956" w:right="-1" w:firstLine="708"/>
        <w:jc w:val="both"/>
        <w:rPr>
          <w:i/>
          <w:iCs/>
          <w:sz w:val="16"/>
          <w:szCs w:val="16"/>
        </w:rPr>
      </w:pPr>
      <w:r>
        <w:rPr>
          <w:i/>
          <w:sz w:val="16"/>
        </w:rPr>
        <w:t xml:space="preserve">   (date and signature of the sentenced person)</w:t>
      </w:r>
    </w:p>
    <w:p w14:paraId="2777D7AB" w14:textId="77777777" w:rsidR="00B949F8" w:rsidRPr="00B949F8" w:rsidRDefault="00B949F8" w:rsidP="00B949F8">
      <w:pPr>
        <w:ind w:right="-1"/>
        <w:jc w:val="both"/>
        <w:rPr>
          <w:sz w:val="20"/>
        </w:rPr>
      </w:pPr>
    </w:p>
    <w:p w14:paraId="3B997FAE" w14:textId="77777777" w:rsidR="00B949F8" w:rsidRDefault="00B949F8" w:rsidP="00595A6C">
      <w:pPr>
        <w:jc w:val="both"/>
        <w:rPr>
          <w:sz w:val="24"/>
          <w:szCs w:val="24"/>
        </w:rPr>
      </w:pPr>
    </w:p>
    <w:p w14:paraId="0AC417C5" w14:textId="77777777" w:rsidR="00B949F8" w:rsidRDefault="00B949F8" w:rsidP="00595A6C">
      <w:pPr>
        <w:jc w:val="both"/>
        <w:rPr>
          <w:sz w:val="24"/>
          <w:szCs w:val="24"/>
        </w:rPr>
      </w:pPr>
    </w:p>
    <w:p w14:paraId="1FD0A714" w14:textId="77777777" w:rsidR="00310FE0" w:rsidRDefault="00310FE0" w:rsidP="00595A6C">
      <w:pPr>
        <w:jc w:val="both"/>
        <w:rPr>
          <w:sz w:val="24"/>
          <w:szCs w:val="24"/>
        </w:rPr>
      </w:pPr>
    </w:p>
    <w:p w14:paraId="22A65AD2" w14:textId="77777777" w:rsidR="00310FE0" w:rsidRDefault="00310FE0" w:rsidP="00595A6C">
      <w:pPr>
        <w:jc w:val="both"/>
        <w:rPr>
          <w:sz w:val="24"/>
          <w:szCs w:val="24"/>
        </w:rPr>
      </w:pPr>
    </w:p>
    <w:p w14:paraId="62F6F8BD" w14:textId="77777777" w:rsidR="00310FE0" w:rsidRDefault="00310FE0" w:rsidP="00595A6C">
      <w:pPr>
        <w:jc w:val="both"/>
        <w:rPr>
          <w:sz w:val="24"/>
          <w:szCs w:val="24"/>
        </w:rPr>
      </w:pPr>
    </w:p>
    <w:p w14:paraId="37B14B52" w14:textId="77777777" w:rsidR="00D03981" w:rsidRDefault="00D03981" w:rsidP="00595A6C">
      <w:pPr>
        <w:jc w:val="both"/>
        <w:rPr>
          <w:sz w:val="24"/>
          <w:szCs w:val="24"/>
        </w:rPr>
      </w:pPr>
    </w:p>
    <w:p w14:paraId="27A34868" w14:textId="77777777" w:rsidR="00D03981" w:rsidRDefault="00D03981" w:rsidP="00595A6C">
      <w:pPr>
        <w:jc w:val="both"/>
        <w:rPr>
          <w:sz w:val="24"/>
          <w:szCs w:val="24"/>
        </w:rPr>
      </w:pPr>
    </w:p>
    <w:p w14:paraId="3E1D796D" w14:textId="77777777" w:rsidR="00D03981" w:rsidRDefault="00D03981" w:rsidP="00595A6C">
      <w:pPr>
        <w:jc w:val="both"/>
        <w:rPr>
          <w:sz w:val="24"/>
          <w:szCs w:val="24"/>
        </w:rPr>
      </w:pPr>
    </w:p>
    <w:p w14:paraId="0BC8148E" w14:textId="77777777" w:rsidR="00D03981" w:rsidRDefault="00D03981" w:rsidP="00595A6C">
      <w:pPr>
        <w:jc w:val="both"/>
        <w:rPr>
          <w:sz w:val="24"/>
          <w:szCs w:val="24"/>
        </w:rPr>
      </w:pPr>
    </w:p>
    <w:p w14:paraId="15C949C8" w14:textId="77777777" w:rsidR="00D03981" w:rsidRDefault="00D03981" w:rsidP="00595A6C">
      <w:pPr>
        <w:jc w:val="both"/>
        <w:rPr>
          <w:sz w:val="24"/>
          <w:szCs w:val="24"/>
        </w:rPr>
      </w:pPr>
    </w:p>
    <w:p w14:paraId="662027FD" w14:textId="77777777" w:rsidR="00D03981" w:rsidRDefault="00D03981" w:rsidP="00595A6C">
      <w:pPr>
        <w:jc w:val="both"/>
        <w:rPr>
          <w:sz w:val="24"/>
          <w:szCs w:val="24"/>
        </w:rPr>
      </w:pPr>
    </w:p>
    <w:p w14:paraId="7AAB06CC" w14:textId="77777777" w:rsidR="00D03981" w:rsidRDefault="00D03981" w:rsidP="00595A6C">
      <w:pPr>
        <w:jc w:val="both"/>
        <w:rPr>
          <w:sz w:val="24"/>
          <w:szCs w:val="24"/>
        </w:rPr>
      </w:pPr>
    </w:p>
    <w:p w14:paraId="0E30C3E9" w14:textId="77777777" w:rsidR="00D03981" w:rsidRDefault="00D03981" w:rsidP="00595A6C">
      <w:pPr>
        <w:jc w:val="both"/>
        <w:rPr>
          <w:sz w:val="24"/>
          <w:szCs w:val="24"/>
        </w:rPr>
      </w:pPr>
    </w:p>
    <w:p w14:paraId="7FD88899" w14:textId="77777777" w:rsidR="00D03981" w:rsidRDefault="00D03981" w:rsidP="00595A6C">
      <w:pPr>
        <w:jc w:val="both"/>
        <w:rPr>
          <w:sz w:val="24"/>
          <w:szCs w:val="24"/>
        </w:rPr>
      </w:pPr>
    </w:p>
    <w:p w14:paraId="30FD564F" w14:textId="77777777" w:rsidR="00D03981" w:rsidRDefault="00D03981" w:rsidP="00595A6C">
      <w:pPr>
        <w:jc w:val="both"/>
        <w:rPr>
          <w:sz w:val="24"/>
          <w:szCs w:val="24"/>
        </w:rPr>
      </w:pPr>
    </w:p>
    <w:p w14:paraId="01E4F0F1" w14:textId="77777777" w:rsidR="00D03981" w:rsidRDefault="00D03981" w:rsidP="00595A6C">
      <w:pPr>
        <w:jc w:val="both"/>
        <w:rPr>
          <w:sz w:val="24"/>
          <w:szCs w:val="24"/>
        </w:rPr>
      </w:pPr>
    </w:p>
    <w:p w14:paraId="46FBF1AB" w14:textId="77777777" w:rsidR="00D03981" w:rsidRDefault="00D03981" w:rsidP="00595A6C">
      <w:pPr>
        <w:jc w:val="both"/>
        <w:rPr>
          <w:sz w:val="24"/>
          <w:szCs w:val="24"/>
        </w:rPr>
      </w:pPr>
    </w:p>
    <w:p w14:paraId="4A72F5BB" w14:textId="77777777" w:rsidR="00D03981" w:rsidRDefault="00D03981" w:rsidP="00595A6C">
      <w:pPr>
        <w:jc w:val="both"/>
        <w:rPr>
          <w:sz w:val="24"/>
          <w:szCs w:val="24"/>
        </w:rPr>
      </w:pPr>
    </w:p>
    <w:p w14:paraId="3749D1CA" w14:textId="77777777" w:rsidR="00D03981" w:rsidRDefault="00D03981" w:rsidP="00595A6C">
      <w:pPr>
        <w:jc w:val="both"/>
        <w:rPr>
          <w:sz w:val="24"/>
          <w:szCs w:val="24"/>
        </w:rPr>
      </w:pPr>
    </w:p>
    <w:p w14:paraId="2601F778" w14:textId="77777777" w:rsidR="00D03981" w:rsidRDefault="00D03981" w:rsidP="00595A6C">
      <w:pPr>
        <w:jc w:val="both"/>
        <w:rPr>
          <w:sz w:val="24"/>
          <w:szCs w:val="24"/>
        </w:rPr>
      </w:pPr>
    </w:p>
    <w:p w14:paraId="347F7C34" w14:textId="77777777" w:rsidR="00B949F8" w:rsidRDefault="00B949F8" w:rsidP="00595A6C">
      <w:pPr>
        <w:jc w:val="both"/>
        <w:rPr>
          <w:sz w:val="24"/>
          <w:szCs w:val="24"/>
        </w:rPr>
      </w:pPr>
    </w:p>
    <w:p w14:paraId="19CCA6EB" w14:textId="77777777" w:rsidR="00595A6C" w:rsidRDefault="00595A6C" w:rsidP="00595A6C">
      <w:pPr>
        <w:rPr>
          <w:sz w:val="14"/>
          <w:szCs w:val="14"/>
        </w:rPr>
      </w:pPr>
    </w:p>
    <w:p w14:paraId="5B2C388C" w14:textId="77777777" w:rsidR="00595A6C" w:rsidRDefault="00595A6C" w:rsidP="00595A6C">
      <w:pPr>
        <w:spacing w:line="276" w:lineRule="auto"/>
        <w:rPr>
          <w:sz w:val="16"/>
        </w:rPr>
      </w:pPr>
    </w:p>
    <w:p w14:paraId="4A822F05" w14:textId="77777777" w:rsidR="00595A6C" w:rsidRDefault="00595A6C" w:rsidP="00595A6C">
      <w:pPr>
        <w:jc w:val="both"/>
        <w:rPr>
          <w:sz w:val="20"/>
          <w:u w:val="single"/>
        </w:rPr>
      </w:pPr>
      <w:r>
        <w:rPr>
          <w:sz w:val="20"/>
          <w:u w:val="single"/>
        </w:rPr>
        <w:t>Drawn up in two copies for:</w:t>
      </w:r>
    </w:p>
    <w:p w14:paraId="7F52BCB0" w14:textId="77777777" w:rsidR="00595A6C" w:rsidRDefault="00595A6C" w:rsidP="00595A6C">
      <w:pPr>
        <w:jc w:val="both"/>
        <w:rPr>
          <w:sz w:val="16"/>
        </w:rPr>
      </w:pPr>
    </w:p>
    <w:p w14:paraId="241D9F08" w14:textId="77777777" w:rsidR="00595A6C" w:rsidRDefault="00595A6C" w:rsidP="00595A6C">
      <w:pPr>
        <w:jc w:val="both"/>
        <w:rPr>
          <w:sz w:val="16"/>
        </w:rPr>
      </w:pPr>
      <w:r>
        <w:rPr>
          <w:sz w:val="16"/>
        </w:rPr>
        <w:t>- 1 signed copy; - sentenced person;</w:t>
      </w:r>
    </w:p>
    <w:p w14:paraId="1F6AA962" w14:textId="77777777" w:rsidR="00595A6C" w:rsidRDefault="00595A6C" w:rsidP="00595A6C">
      <w:pPr>
        <w:spacing w:line="276" w:lineRule="auto"/>
        <w:rPr>
          <w:sz w:val="16"/>
        </w:rPr>
      </w:pPr>
      <w:r>
        <w:rPr>
          <w:sz w:val="16"/>
        </w:rPr>
        <w:t>- 1 signed copy; - file record.</w:t>
      </w:r>
    </w:p>
    <w:p w14:paraId="59F0E646" w14:textId="77777777" w:rsidR="00E7306A" w:rsidRPr="001D4CEC" w:rsidRDefault="00E7306A" w:rsidP="00595A6C">
      <w:pPr>
        <w:jc w:val="center"/>
        <w:rPr>
          <w:b/>
          <w:spacing w:val="60"/>
          <w:sz w:val="28"/>
          <w:szCs w:val="28"/>
          <w:u w:val="single"/>
        </w:rPr>
      </w:pPr>
    </w:p>
    <w:sectPr w:rsidR="00E7306A" w:rsidRPr="001D4CEC" w:rsidSect="005B6A94">
      <w:headerReference w:type="default" r:id="rId7"/>
      <w:footerReference w:type="default" r:id="rId8"/>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4C8F6" w14:textId="77777777" w:rsidR="00223E50" w:rsidRDefault="00223E50">
      <w:r>
        <w:separator/>
      </w:r>
    </w:p>
  </w:endnote>
  <w:endnote w:type="continuationSeparator" w:id="0">
    <w:p w14:paraId="35FAFD73" w14:textId="77777777" w:rsidR="00223E50" w:rsidRDefault="00223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FFE6C"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BD3CB" w14:textId="77777777" w:rsidR="00223E50" w:rsidRDefault="00223E50">
      <w:r>
        <w:separator/>
      </w:r>
    </w:p>
  </w:footnote>
  <w:footnote w:type="continuationSeparator" w:id="0">
    <w:p w14:paraId="582B4A8C" w14:textId="77777777" w:rsidR="00223E50" w:rsidRDefault="00223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776D4"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81287865">
    <w:abstractNumId w:val="0"/>
  </w:num>
  <w:num w:numId="2" w16cid:durableId="1014264852">
    <w:abstractNumId w:val="7"/>
  </w:num>
  <w:num w:numId="3" w16cid:durableId="1624383556">
    <w:abstractNumId w:val="5"/>
  </w:num>
  <w:num w:numId="4" w16cid:durableId="2022468626">
    <w:abstractNumId w:val="1"/>
  </w:num>
  <w:num w:numId="5" w16cid:durableId="182205914">
    <w:abstractNumId w:val="8"/>
  </w:num>
  <w:num w:numId="6" w16cid:durableId="1320498311">
    <w:abstractNumId w:val="4"/>
  </w:num>
  <w:num w:numId="7" w16cid:durableId="139615028">
    <w:abstractNumId w:val="6"/>
  </w:num>
  <w:num w:numId="8" w16cid:durableId="1703558282">
    <w:abstractNumId w:val="11"/>
  </w:num>
  <w:num w:numId="9" w16cid:durableId="1716078783">
    <w:abstractNumId w:val="3"/>
  </w:num>
  <w:num w:numId="10" w16cid:durableId="1521043981">
    <w:abstractNumId w:val="2"/>
  </w:num>
  <w:num w:numId="11" w16cid:durableId="1227758428">
    <w:abstractNumId w:val="9"/>
  </w:num>
  <w:num w:numId="12" w16cid:durableId="5074522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529_POUCZENIE DLA SKAZANEGO (DOZ)"/>
  </w:docVars>
  <w:rsids>
    <w:rsidRoot w:val="00273FB2"/>
    <w:rsid w:val="00007DE8"/>
    <w:rsid w:val="000230AA"/>
    <w:rsid w:val="00024D61"/>
    <w:rsid w:val="000251F5"/>
    <w:rsid w:val="00033F5D"/>
    <w:rsid w:val="00044988"/>
    <w:rsid w:val="000618D6"/>
    <w:rsid w:val="00063440"/>
    <w:rsid w:val="000656A5"/>
    <w:rsid w:val="00072B3E"/>
    <w:rsid w:val="00073391"/>
    <w:rsid w:val="00080D04"/>
    <w:rsid w:val="000866BD"/>
    <w:rsid w:val="000950AF"/>
    <w:rsid w:val="000A5466"/>
    <w:rsid w:val="000A7634"/>
    <w:rsid w:val="000B30A5"/>
    <w:rsid w:val="000C4BC6"/>
    <w:rsid w:val="000C5986"/>
    <w:rsid w:val="000D0464"/>
    <w:rsid w:val="000E0195"/>
    <w:rsid w:val="00105351"/>
    <w:rsid w:val="00105A49"/>
    <w:rsid w:val="00115EEF"/>
    <w:rsid w:val="001164B2"/>
    <w:rsid w:val="00155DB4"/>
    <w:rsid w:val="00165C40"/>
    <w:rsid w:val="00176119"/>
    <w:rsid w:val="00181C42"/>
    <w:rsid w:val="001848E2"/>
    <w:rsid w:val="001941D8"/>
    <w:rsid w:val="001B2D1E"/>
    <w:rsid w:val="001C72C1"/>
    <w:rsid w:val="001C77F2"/>
    <w:rsid w:val="001D4CEC"/>
    <w:rsid w:val="001E1838"/>
    <w:rsid w:val="001F7FE4"/>
    <w:rsid w:val="00223E50"/>
    <w:rsid w:val="002507FF"/>
    <w:rsid w:val="00263AB6"/>
    <w:rsid w:val="00273FB2"/>
    <w:rsid w:val="00284586"/>
    <w:rsid w:val="00286DCA"/>
    <w:rsid w:val="00296F89"/>
    <w:rsid w:val="002A37BF"/>
    <w:rsid w:val="002C74AA"/>
    <w:rsid w:val="0030198D"/>
    <w:rsid w:val="0030493F"/>
    <w:rsid w:val="00305CA4"/>
    <w:rsid w:val="00310C59"/>
    <w:rsid w:val="00310FE0"/>
    <w:rsid w:val="00322E68"/>
    <w:rsid w:val="00333E21"/>
    <w:rsid w:val="003442EC"/>
    <w:rsid w:val="00347814"/>
    <w:rsid w:val="00362E6A"/>
    <w:rsid w:val="00363826"/>
    <w:rsid w:val="00367DCE"/>
    <w:rsid w:val="0037700C"/>
    <w:rsid w:val="00384B96"/>
    <w:rsid w:val="003901C2"/>
    <w:rsid w:val="00392645"/>
    <w:rsid w:val="003B111A"/>
    <w:rsid w:val="003C1BFB"/>
    <w:rsid w:val="003C5986"/>
    <w:rsid w:val="003C5AD2"/>
    <w:rsid w:val="003D2842"/>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306B0"/>
    <w:rsid w:val="00534620"/>
    <w:rsid w:val="00552BA1"/>
    <w:rsid w:val="00556B8C"/>
    <w:rsid w:val="005761C8"/>
    <w:rsid w:val="00590BEE"/>
    <w:rsid w:val="0059279A"/>
    <w:rsid w:val="00595A6C"/>
    <w:rsid w:val="005B24CA"/>
    <w:rsid w:val="005B6A94"/>
    <w:rsid w:val="005D1CF7"/>
    <w:rsid w:val="005E1CE9"/>
    <w:rsid w:val="005F1158"/>
    <w:rsid w:val="0061045F"/>
    <w:rsid w:val="006157FF"/>
    <w:rsid w:val="0062731F"/>
    <w:rsid w:val="006415EA"/>
    <w:rsid w:val="00642196"/>
    <w:rsid w:val="00662A1A"/>
    <w:rsid w:val="00667F3A"/>
    <w:rsid w:val="006723DC"/>
    <w:rsid w:val="00680DFC"/>
    <w:rsid w:val="00683A10"/>
    <w:rsid w:val="00684F29"/>
    <w:rsid w:val="00692CB9"/>
    <w:rsid w:val="006A4F4C"/>
    <w:rsid w:val="006B08CE"/>
    <w:rsid w:val="006B580C"/>
    <w:rsid w:val="006C32C7"/>
    <w:rsid w:val="006E24E5"/>
    <w:rsid w:val="006E7C57"/>
    <w:rsid w:val="006F2DEC"/>
    <w:rsid w:val="00701774"/>
    <w:rsid w:val="00701CD5"/>
    <w:rsid w:val="007045FE"/>
    <w:rsid w:val="00707C05"/>
    <w:rsid w:val="00722650"/>
    <w:rsid w:val="007643CA"/>
    <w:rsid w:val="00781C89"/>
    <w:rsid w:val="007A0B7D"/>
    <w:rsid w:val="007C2156"/>
    <w:rsid w:val="007D5C35"/>
    <w:rsid w:val="007D70FF"/>
    <w:rsid w:val="007F4AAC"/>
    <w:rsid w:val="0080262A"/>
    <w:rsid w:val="008053BD"/>
    <w:rsid w:val="008110BE"/>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49B6"/>
    <w:rsid w:val="008A755D"/>
    <w:rsid w:val="008A7818"/>
    <w:rsid w:val="008A7CDA"/>
    <w:rsid w:val="008C332C"/>
    <w:rsid w:val="008F0491"/>
    <w:rsid w:val="00912F67"/>
    <w:rsid w:val="00913A22"/>
    <w:rsid w:val="009226DE"/>
    <w:rsid w:val="00925F59"/>
    <w:rsid w:val="00930342"/>
    <w:rsid w:val="00946A5A"/>
    <w:rsid w:val="00953E6F"/>
    <w:rsid w:val="00956744"/>
    <w:rsid w:val="009628A9"/>
    <w:rsid w:val="00977D7C"/>
    <w:rsid w:val="0098223D"/>
    <w:rsid w:val="009831ED"/>
    <w:rsid w:val="00995F16"/>
    <w:rsid w:val="009A2307"/>
    <w:rsid w:val="009A30C7"/>
    <w:rsid w:val="009B0FBA"/>
    <w:rsid w:val="009E1D92"/>
    <w:rsid w:val="009F21BA"/>
    <w:rsid w:val="009F4AAE"/>
    <w:rsid w:val="009F4C94"/>
    <w:rsid w:val="00A214F0"/>
    <w:rsid w:val="00A22F03"/>
    <w:rsid w:val="00A24DDF"/>
    <w:rsid w:val="00A44B71"/>
    <w:rsid w:val="00A67972"/>
    <w:rsid w:val="00A70DD7"/>
    <w:rsid w:val="00A77495"/>
    <w:rsid w:val="00AA23A7"/>
    <w:rsid w:val="00AA47D7"/>
    <w:rsid w:val="00AA6152"/>
    <w:rsid w:val="00AB77EB"/>
    <w:rsid w:val="00AD1417"/>
    <w:rsid w:val="00AD7504"/>
    <w:rsid w:val="00AF3B17"/>
    <w:rsid w:val="00AF5271"/>
    <w:rsid w:val="00B06B2A"/>
    <w:rsid w:val="00B11EA0"/>
    <w:rsid w:val="00B17366"/>
    <w:rsid w:val="00B33E20"/>
    <w:rsid w:val="00B35145"/>
    <w:rsid w:val="00B4799B"/>
    <w:rsid w:val="00B71632"/>
    <w:rsid w:val="00B768B3"/>
    <w:rsid w:val="00B90F33"/>
    <w:rsid w:val="00B949F8"/>
    <w:rsid w:val="00BA2CBC"/>
    <w:rsid w:val="00BA4CA5"/>
    <w:rsid w:val="00BB15EA"/>
    <w:rsid w:val="00BC281D"/>
    <w:rsid w:val="00BC305F"/>
    <w:rsid w:val="00BD02C8"/>
    <w:rsid w:val="00BD6E7B"/>
    <w:rsid w:val="00BF2522"/>
    <w:rsid w:val="00BF6BA1"/>
    <w:rsid w:val="00C027CB"/>
    <w:rsid w:val="00C34B54"/>
    <w:rsid w:val="00C40983"/>
    <w:rsid w:val="00C45B09"/>
    <w:rsid w:val="00C50EF8"/>
    <w:rsid w:val="00C61D0C"/>
    <w:rsid w:val="00C65D50"/>
    <w:rsid w:val="00C67362"/>
    <w:rsid w:val="00C72060"/>
    <w:rsid w:val="00C77E84"/>
    <w:rsid w:val="00C8502B"/>
    <w:rsid w:val="00C95C06"/>
    <w:rsid w:val="00CA69DD"/>
    <w:rsid w:val="00CA6B1F"/>
    <w:rsid w:val="00CB1466"/>
    <w:rsid w:val="00CB1BDB"/>
    <w:rsid w:val="00CB1DE9"/>
    <w:rsid w:val="00CB240D"/>
    <w:rsid w:val="00CC5252"/>
    <w:rsid w:val="00CE0A81"/>
    <w:rsid w:val="00D01635"/>
    <w:rsid w:val="00D03981"/>
    <w:rsid w:val="00D0731F"/>
    <w:rsid w:val="00D23556"/>
    <w:rsid w:val="00D36DF8"/>
    <w:rsid w:val="00D416A0"/>
    <w:rsid w:val="00D65A03"/>
    <w:rsid w:val="00D94C8F"/>
    <w:rsid w:val="00DA24AA"/>
    <w:rsid w:val="00DA4564"/>
    <w:rsid w:val="00DB2100"/>
    <w:rsid w:val="00DB2FAF"/>
    <w:rsid w:val="00DD3B3E"/>
    <w:rsid w:val="00E012E9"/>
    <w:rsid w:val="00E073A0"/>
    <w:rsid w:val="00E236CD"/>
    <w:rsid w:val="00E31927"/>
    <w:rsid w:val="00E342C2"/>
    <w:rsid w:val="00E52A02"/>
    <w:rsid w:val="00E5363C"/>
    <w:rsid w:val="00E7306A"/>
    <w:rsid w:val="00E751A5"/>
    <w:rsid w:val="00E837F0"/>
    <w:rsid w:val="00E83EBD"/>
    <w:rsid w:val="00EB7BE6"/>
    <w:rsid w:val="00EC2377"/>
    <w:rsid w:val="00ED63E1"/>
    <w:rsid w:val="00ED6B7D"/>
    <w:rsid w:val="00EE6188"/>
    <w:rsid w:val="00EE7D4F"/>
    <w:rsid w:val="00EF10D2"/>
    <w:rsid w:val="00EF3C56"/>
    <w:rsid w:val="00EF7F51"/>
    <w:rsid w:val="00F005E1"/>
    <w:rsid w:val="00F00681"/>
    <w:rsid w:val="00F03410"/>
    <w:rsid w:val="00F04DD6"/>
    <w:rsid w:val="00F17389"/>
    <w:rsid w:val="00F3423B"/>
    <w:rsid w:val="00F343A3"/>
    <w:rsid w:val="00F4200B"/>
    <w:rsid w:val="00F42E96"/>
    <w:rsid w:val="00F623DC"/>
    <w:rsid w:val="00F81C45"/>
    <w:rsid w:val="00F82271"/>
    <w:rsid w:val="00F82950"/>
    <w:rsid w:val="00F86C85"/>
    <w:rsid w:val="00F946D3"/>
    <w:rsid w:val="00FA28E7"/>
    <w:rsid w:val="00FA2FCC"/>
    <w:rsid w:val="00FC370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CB6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rsid w:val="00E7306A"/>
    <w:pPr>
      <w:tabs>
        <w:tab w:val="center" w:pos="4536"/>
        <w:tab w:val="right" w:pos="9072"/>
      </w:tabs>
    </w:pPr>
  </w:style>
  <w:style w:type="character" w:customStyle="1" w:styleId="StopkaZnak">
    <w:name w:val="Stopka Znak"/>
    <w:link w:val="Stopka"/>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3503</Characters>
  <Application>Microsoft Office Word</Application>
  <DocSecurity>0</DocSecurity>
  <Lines>92</Lines>
  <Paragraphs>29</Paragraphs>
  <ScaleCrop>false</ScaleCrop>
  <Manager/>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2025-05-30T08:11:00Z</dcterms:created>
  <dcterms:modified xsi:type="dcterms:W3CDTF">2025-05-30T08:11:00Z</dcterms:modified>
</cp:coreProperties>
</file>